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67" w:rsidRPr="00C50D2F" w:rsidRDefault="00C06267" w:rsidP="00C06267">
      <w:pPr>
        <w:rPr>
          <w:rFonts w:ascii="Bookman Old Style" w:hAnsi="Bookman Old Style"/>
          <w:noProof/>
          <w:sz w:val="24"/>
          <w:szCs w:val="24"/>
        </w:rPr>
      </w:pPr>
    </w:p>
    <w:p w:rsidR="00C50D2F" w:rsidRPr="00C50D2F" w:rsidRDefault="00C50D2F" w:rsidP="00C06267">
      <w:pPr>
        <w:rPr>
          <w:rFonts w:ascii="Bookman Old Style" w:hAnsi="Bookman Old Style"/>
          <w:noProof/>
          <w:sz w:val="24"/>
          <w:szCs w:val="24"/>
        </w:rPr>
      </w:pPr>
    </w:p>
    <w:p w:rsidR="00C50D2F" w:rsidRPr="00C50D2F" w:rsidRDefault="00C50D2F" w:rsidP="00C06267">
      <w:pPr>
        <w:rPr>
          <w:rFonts w:ascii="Bookman Old Style" w:hAnsi="Bookman Old Style"/>
          <w:noProof/>
          <w:sz w:val="24"/>
          <w:szCs w:val="24"/>
        </w:rPr>
      </w:pPr>
    </w:p>
    <w:p w:rsidR="00C06267" w:rsidRDefault="00426A10" w:rsidP="00C06267">
      <w:pPr>
        <w:rPr>
          <w:rFonts w:ascii="Bookman Old Style" w:eastAsia="Calibri" w:hAnsi="Bookman Old Style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1329972" cy="552450"/>
            <wp:effectExtent l="19050" t="0" r="3528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7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/>
          <w:b/>
          <w:noProof/>
          <w:sz w:val="24"/>
          <w:szCs w:val="24"/>
        </w:rPr>
        <w:t xml:space="preserve">                    </w:t>
      </w:r>
      <w:r>
        <w:rPr>
          <w:rFonts w:ascii="Bookman Old Style" w:eastAsia="Calibri" w:hAnsi="Bookman Old Style"/>
          <w:b/>
          <w:noProof/>
          <w:sz w:val="24"/>
          <w:szCs w:val="24"/>
        </w:rPr>
        <w:drawing>
          <wp:inline distT="0" distB="0" distL="0" distR="0">
            <wp:extent cx="552669" cy="540249"/>
            <wp:effectExtent l="19050" t="0" r="0" b="0"/>
            <wp:docPr id="5" name="Bild 5" descr="C:\Users\user\Documents\Leader Småland Sydost\Loggor Leader\Investerar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Leader Småland Sydost\Loggor Leader\Investerar_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69" cy="54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/>
          <w:b/>
          <w:noProof/>
          <w:sz w:val="24"/>
          <w:szCs w:val="24"/>
        </w:rPr>
        <w:t xml:space="preserve"> </w:t>
      </w:r>
      <w:r>
        <w:rPr>
          <w:rFonts w:ascii="Bookman Old Style" w:eastAsia="Calibri" w:hAnsi="Bookman Old Style"/>
          <w:b/>
          <w:noProof/>
          <w:sz w:val="24"/>
          <w:szCs w:val="24"/>
        </w:rPr>
        <w:drawing>
          <wp:inline distT="0" distB="0" distL="0" distR="0">
            <wp:extent cx="542925" cy="542925"/>
            <wp:effectExtent l="19050" t="0" r="9525" b="0"/>
            <wp:docPr id="6" name="Bild 6" descr="C:\Users\user\Documents\Leader Småland Sydost\Loggor Leader\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Leader Småland Sydost\Loggor Leader\L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/>
          <w:b/>
          <w:noProof/>
          <w:sz w:val="24"/>
          <w:szCs w:val="24"/>
        </w:rPr>
        <w:t xml:space="preserve">          </w:t>
      </w:r>
      <w:r>
        <w:rPr>
          <w:rFonts w:ascii="Bookman Old Style" w:eastAsia="Calibri" w:hAnsi="Bookman Old Style"/>
          <w:b/>
          <w:noProof/>
          <w:sz w:val="24"/>
          <w:szCs w:val="24"/>
        </w:rPr>
        <w:drawing>
          <wp:inline distT="0" distB="0" distL="0" distR="0">
            <wp:extent cx="1571625" cy="858428"/>
            <wp:effectExtent l="19050" t="0" r="9525" b="0"/>
            <wp:docPr id="4" name="Bild 4" descr="C:\Users\user\Documents\Leader Småland Sydost\Loggor Leader\logo_LSS.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Leader Småland Sydost\Loggor Leader\logo_LSS. p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5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267" w:rsidRDefault="00C06267" w:rsidP="006648C1">
      <w:pPr>
        <w:rPr>
          <w:b/>
          <w:noProof/>
          <w:sz w:val="24"/>
          <w:szCs w:val="24"/>
        </w:rPr>
      </w:pPr>
    </w:p>
    <w:p w:rsidR="00C06267" w:rsidRDefault="00C06267" w:rsidP="006648C1">
      <w:pPr>
        <w:rPr>
          <w:b/>
          <w:noProof/>
          <w:sz w:val="24"/>
          <w:szCs w:val="24"/>
        </w:rPr>
      </w:pPr>
    </w:p>
    <w:p w:rsidR="00F3384E" w:rsidRPr="00426A10" w:rsidRDefault="00F3384E" w:rsidP="00F3384E">
      <w:pPr>
        <w:ind w:left="360"/>
        <w:rPr>
          <w:b/>
          <w:sz w:val="36"/>
          <w:szCs w:val="36"/>
        </w:rPr>
      </w:pPr>
      <w:r w:rsidRPr="00426A10">
        <w:rPr>
          <w:b/>
          <w:sz w:val="36"/>
          <w:szCs w:val="36"/>
        </w:rPr>
        <w:t>SWOT analys – Leader Blekinge – Småland Sydost</w:t>
      </w:r>
    </w:p>
    <w:p w:rsidR="00426A10" w:rsidRDefault="00426A10" w:rsidP="00F3384E">
      <w:pPr>
        <w:ind w:left="360"/>
        <w:rPr>
          <w:b/>
          <w:sz w:val="24"/>
          <w:szCs w:val="24"/>
        </w:rPr>
      </w:pPr>
    </w:p>
    <w:p w:rsidR="00F3384E" w:rsidRPr="00E55B32" w:rsidRDefault="006648C1" w:rsidP="00F3384E">
      <w:pPr>
        <w:ind w:left="360"/>
        <w:rPr>
          <w:i/>
        </w:rPr>
      </w:pPr>
      <w:r w:rsidRPr="00F3384E">
        <w:rPr>
          <w:color w:val="C00000"/>
        </w:rPr>
        <w:t xml:space="preserve"> </w:t>
      </w:r>
      <w:r w:rsidR="00F3384E" w:rsidRPr="00E55B32">
        <w:rPr>
          <w:i/>
        </w:rPr>
        <w:t xml:space="preserve">Analysen fokuserar på de gemensamma styrkorna och möjligheterna i området. De olika områdena beskrivs ur ett övergripande perspektiv. </w:t>
      </w:r>
    </w:p>
    <w:p w:rsidR="006648C1" w:rsidRDefault="006648C1" w:rsidP="006648C1">
      <w:pPr>
        <w:ind w:left="644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1"/>
        <w:gridCol w:w="4447"/>
      </w:tblGrid>
      <w:tr w:rsidR="006648C1" w:rsidTr="006648C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1" w:rsidRPr="00426A10" w:rsidRDefault="006648C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26A10">
              <w:rPr>
                <w:rFonts w:ascii="Calibri" w:eastAsia="Calibri" w:hAnsi="Calibri"/>
                <w:b/>
                <w:sz w:val="22"/>
                <w:szCs w:val="22"/>
              </w:rPr>
              <w:t>STYRKOR (Interna)</w:t>
            </w:r>
          </w:p>
          <w:p w:rsidR="00426A10" w:rsidRDefault="00426A10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ATTRAKTIONKRAFT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color w:val="C00000"/>
                <w:sz w:val="16"/>
                <w:szCs w:val="16"/>
              </w:rPr>
              <w:t xml:space="preserve">Geografi; </w:t>
            </w: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Vårt geografiska läge – kustregion i Östersjön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  <w:highlight w:val="yellow"/>
              </w:rPr>
            </w:pP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 xml:space="preserve">Olika typer av landskap från kust, odlingslandskap till skog och norra Europas ”närmaste vildmark”. 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i/>
                <w:color w:val="4F6228"/>
                <w:sz w:val="16"/>
                <w:szCs w:val="16"/>
              </w:rPr>
              <w:t>Internationellt starka varumärken</w:t>
            </w: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 xml:space="preserve"> inom natur, kultur och historia som etablerade besöksmål med flera stora evenemang.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MILJÖ, ENERGI OCH KLIMAT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Värdefulla vatten - Hav, åar och sjöar – gemensamt avrinningsområde till kustmiljön.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FÖRETAGANDE OCH INNOVATION</w:t>
            </w:r>
          </w:p>
          <w:p w:rsidR="006648C1" w:rsidRDefault="006648C1">
            <w:pPr>
              <w:rPr>
                <w:rFonts w:ascii="Calibri" w:eastAsia="Calibri" w:hAnsi="Calibri"/>
                <w:b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i/>
                <w:color w:val="4F6228"/>
                <w:sz w:val="16"/>
                <w:szCs w:val="16"/>
              </w:rPr>
              <w:t xml:space="preserve">Historisk välkänd entreprenörstradition bland SME på landsbygden </w:t>
            </w: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Ungas innovationsförmåga - framgångsrikt samarbete mellan skola/entreprenörer/företagare</w:t>
            </w:r>
          </w:p>
          <w:p w:rsidR="006648C1" w:rsidRDefault="006648C1">
            <w:pPr>
              <w:rPr>
                <w:rFonts w:ascii="Calibri" w:eastAsia="Calibri" w:hAnsi="Calibri"/>
                <w:i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NATUR, KULTUR OCH HISTORIA</w:t>
            </w: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 xml:space="preserve">Natur och kultur är stora gemensamma tillgångar i Småland och Blekinge 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Stark hantverkstradition med framstående hantverkskunskap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STRATEGISKA SAMARBETEN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Framgångsrika läns- och sektorsövergripande samarbeten och internationella samarbeten är etablerade och pågår.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Stark ideell sektor med föreningsliv som lokal utvecklingsmotor.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KOMMUNIKATION OCH SERVICE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Områdets närhet till kontinenten och större städer även med tåg och flyg.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Korta pendlingsavstånd och restider inom området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1" w:rsidRPr="00426A10" w:rsidRDefault="006648C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26A10">
              <w:rPr>
                <w:rFonts w:ascii="Calibri" w:eastAsia="Calibri" w:hAnsi="Calibri"/>
                <w:b/>
                <w:sz w:val="22"/>
                <w:szCs w:val="22"/>
              </w:rPr>
              <w:t>SVAGHETER (Interna)</w:t>
            </w:r>
          </w:p>
          <w:p w:rsidR="00426A10" w:rsidRDefault="00426A10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ATTRAKTIONKRAFT</w:t>
            </w: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/>
                <w:i/>
                <w:color w:val="C00000"/>
                <w:sz w:val="16"/>
                <w:szCs w:val="16"/>
              </w:rPr>
              <w:t xml:space="preserve">Livskvalité; </w:t>
            </w: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Låg socio-ekonomisk tillväxt med; ungdomsarbetslöshet, lågt företagande och därmed en minskande befolkning och en demografi i obalans.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Låg sysselsättningsgrad bland ungdomar och utrikes födda.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 xml:space="preserve">Åldersstrukturen, en åldrande befolkning.  Utflyttning av främst ungdomar och kvinnor </w:t>
            </w: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MILJÖ, ENERGI OCH KLIMAT</w:t>
            </w:r>
          </w:p>
          <w:p w:rsidR="006648C1" w:rsidRDefault="006648C1">
            <w:pPr>
              <w:rPr>
                <w:rFonts w:ascii="Calibri" w:eastAsia="Calibri" w:hAnsi="Calibri"/>
                <w:color w:val="7F7F7F"/>
                <w:sz w:val="16"/>
                <w:szCs w:val="16"/>
              </w:rPr>
            </w:pPr>
            <w:r>
              <w:rPr>
                <w:rFonts w:ascii="Calibri" w:eastAsia="Calibri" w:hAnsi="Calibri"/>
                <w:color w:val="7F7F7F"/>
                <w:sz w:val="16"/>
                <w:szCs w:val="16"/>
              </w:rPr>
              <w:t xml:space="preserve">Outvecklade nätverk mellan parter som kan komplettera och/eller tillföra varandra nya kompetenser och idéer </w:t>
            </w: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FÖRETAGANDE OCH INNOVATION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Tröga/uteblivna generationsväxlingar i främst SME-företag</w:t>
            </w: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Vikande intresse för både grund- och specialistutbildningar inom de gröna näringarna</w:t>
            </w: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NATUR, KULTUR OCH HISTORIA</w:t>
            </w:r>
          </w:p>
          <w:p w:rsidR="006648C1" w:rsidRDefault="006648C1">
            <w:pPr>
              <w:rPr>
                <w:rFonts w:ascii="Calibri" w:eastAsia="Calibri" w:hAnsi="Calibri"/>
                <w:color w:val="7F7F7F"/>
                <w:sz w:val="16"/>
                <w:szCs w:val="16"/>
              </w:rPr>
            </w:pPr>
            <w:r>
              <w:rPr>
                <w:rFonts w:ascii="Calibri" w:eastAsia="Calibri" w:hAnsi="Calibri"/>
                <w:color w:val="7F7F7F"/>
                <w:sz w:val="16"/>
                <w:szCs w:val="16"/>
              </w:rPr>
              <w:t xml:space="preserve">Outvecklade nätverk mellan parter som kan komplettera och/eller tillföra varandra nya kompetenser och idéer </w:t>
            </w: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STRATEGISKA SAMARBETEN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Outvecklad logistik och samarbete för distribution och försäljning av lokalproducerade varor och livsmedel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KOMMUNIKATION OCH SERVICE</w:t>
            </w: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Låg utbyggnadstakt för bredband</w:t>
            </w: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br/>
              <w:t>Dålig mobiltäckning i flera områden</w:t>
            </w:r>
          </w:p>
        </w:tc>
      </w:tr>
    </w:tbl>
    <w:p w:rsidR="006648C1" w:rsidRDefault="006648C1" w:rsidP="006648C1">
      <w:pPr>
        <w:ind w:left="360"/>
        <w:rPr>
          <w:b/>
          <w:sz w:val="16"/>
          <w:szCs w:val="16"/>
        </w:rPr>
      </w:pPr>
    </w:p>
    <w:p w:rsidR="006648C1" w:rsidRDefault="006648C1" w:rsidP="006648C1">
      <w:pPr>
        <w:tabs>
          <w:tab w:val="left" w:pos="2149"/>
        </w:tabs>
      </w:pPr>
      <w:r>
        <w:tab/>
      </w: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p w:rsidR="00DC7CA0" w:rsidRDefault="00DC7CA0" w:rsidP="006648C1">
      <w:pPr>
        <w:tabs>
          <w:tab w:val="left" w:pos="2149"/>
        </w:tabs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4"/>
        <w:gridCol w:w="4606"/>
      </w:tblGrid>
      <w:tr w:rsidR="006648C1" w:rsidTr="006648C1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0" w:rsidRPr="00426A10" w:rsidRDefault="006648C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26A10">
              <w:rPr>
                <w:rFonts w:ascii="Calibri" w:eastAsia="Calibri" w:hAnsi="Calibri"/>
                <w:b/>
                <w:sz w:val="22"/>
                <w:szCs w:val="22"/>
              </w:rPr>
              <w:t>MÖJLIGHETER (Externa)</w:t>
            </w:r>
          </w:p>
          <w:p w:rsidR="00426A10" w:rsidRDefault="00426A10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ATTRAKTIONKRAFT¨</w:t>
            </w:r>
          </w:p>
          <w:p w:rsidR="006648C1" w:rsidRDefault="006648C1">
            <w:pPr>
              <w:rPr>
                <w:rFonts w:ascii="Calibri" w:eastAsia="Calibri" w:hAnsi="Calibri"/>
                <w:b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i/>
                <w:color w:val="4F6228"/>
                <w:sz w:val="16"/>
                <w:szCs w:val="16"/>
              </w:rPr>
              <w:t xml:space="preserve">Hög livskvalitet </w:t>
            </w:r>
            <w:r>
              <w:rPr>
                <w:rFonts w:ascii="Calibri" w:eastAsia="Calibri" w:hAnsi="Calibri"/>
                <w:color w:val="4F6228"/>
                <w:sz w:val="16"/>
                <w:szCs w:val="16"/>
              </w:rPr>
              <w:t>på landsbygden med närhet till medelstora regionala städer och universitetscentra gör området attraktivt för boende, studier, företagande och turism.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i/>
                <w:color w:val="4F6228"/>
                <w:sz w:val="16"/>
                <w:szCs w:val="16"/>
              </w:rPr>
              <w:t>Miljön</w:t>
            </w:r>
          </w:p>
          <w:p w:rsidR="006648C1" w:rsidRDefault="006648C1">
            <w:pPr>
              <w:rPr>
                <w:rFonts w:ascii="Calibri" w:eastAsia="Calibri" w:hAnsi="Calibri"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color w:val="4F6228"/>
                <w:sz w:val="16"/>
                <w:szCs w:val="16"/>
              </w:rPr>
              <w:t>”Vildmarken, sjöarna, skogarna, kusten, faunan och floran, den rena luften och det klara vattnet gör området till ett av de hälsosammaste i Europa”</w:t>
            </w:r>
            <w:r w:rsidR="00E55B32">
              <w:rPr>
                <w:rFonts w:ascii="Calibri" w:eastAsia="Calibri" w:hAnsi="Calibri"/>
                <w:color w:val="4F6228"/>
                <w:sz w:val="16"/>
                <w:szCs w:val="16"/>
              </w:rPr>
              <w:t>.</w:t>
            </w:r>
            <w:r>
              <w:rPr>
                <w:rFonts w:ascii="Calibri" w:eastAsia="Calibri" w:hAnsi="Calibri"/>
                <w:color w:val="4F6228"/>
                <w:sz w:val="16"/>
                <w:szCs w:val="16"/>
              </w:rPr>
              <w:t xml:space="preserve">. </w:t>
            </w:r>
          </w:p>
          <w:p w:rsidR="006648C1" w:rsidRDefault="006648C1">
            <w:pPr>
              <w:rPr>
                <w:rFonts w:ascii="Calibri" w:eastAsia="Calibri" w:hAnsi="Calibri"/>
                <w:color w:val="4F6228"/>
                <w:sz w:val="16"/>
                <w:szCs w:val="16"/>
              </w:rPr>
            </w:pPr>
          </w:p>
          <w:p w:rsidR="006648C1" w:rsidRDefault="00E55B32">
            <w:pPr>
              <w:rPr>
                <w:rFonts w:ascii="Calibri" w:eastAsia="Calibri" w:hAnsi="Calibri"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color w:val="4F6228"/>
                <w:sz w:val="16"/>
                <w:szCs w:val="16"/>
              </w:rPr>
              <w:t>EN växande h</w:t>
            </w:r>
            <w:r w:rsidR="006648C1">
              <w:rPr>
                <w:rFonts w:ascii="Calibri" w:eastAsia="Calibri" w:hAnsi="Calibri"/>
                <w:color w:val="4F6228"/>
                <w:sz w:val="16"/>
                <w:szCs w:val="16"/>
              </w:rPr>
              <w:t>ästnäringen stark etablerad i flera kommuner.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Ungdomars framtidsvisioner är en stark resurs</w:t>
            </w:r>
          </w:p>
          <w:p w:rsidR="006648C1" w:rsidRDefault="006648C1">
            <w:pPr>
              <w:rPr>
                <w:rFonts w:ascii="Calibri" w:eastAsia="Calibri" w:hAnsi="Calibri"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MILJÖ, ENERGI OCH KLIMAT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Miljö åtgärder som främjar besöksnäring och företagande och förbättrar livskvalitén.</w:t>
            </w:r>
          </w:p>
          <w:p w:rsidR="006648C1" w:rsidRDefault="006648C1">
            <w:pPr>
              <w:rPr>
                <w:rFonts w:ascii="Calibri" w:eastAsia="Calibri" w:hAnsi="Calibri"/>
                <w:i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FÖRETAGANDE OCH INNOVATION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 xml:space="preserve">Öka exportmognaden besöksnäringen </w:t>
            </w:r>
          </w:p>
          <w:p w:rsidR="006648C1" w:rsidRDefault="006648C1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Nya produkter/evenemang inom besöksnäringen</w:t>
            </w: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Utveckla möjligheterna som ny teknik ger till nya kunskapsintensiva tjänsteföretag.</w:t>
            </w: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Fortsätta utveckla ungas innovationsförmåga i samarbete med skola, myndigheter och företag.</w:t>
            </w:r>
          </w:p>
          <w:p w:rsidR="006648C1" w:rsidRDefault="006648C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NATUR, KULTUR OCH HISTORIA</w:t>
            </w:r>
          </w:p>
          <w:p w:rsidR="006648C1" w:rsidRDefault="006648C1">
            <w:pPr>
              <w:rPr>
                <w:rFonts w:ascii="Calibri" w:eastAsia="Calibri" w:hAnsi="Calibri"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color w:val="4F6228"/>
                <w:sz w:val="16"/>
                <w:szCs w:val="16"/>
              </w:rPr>
              <w:t>Natur- och kulturella tillgångar utgör även ”råmaterial” för alla slags aktiviteter från turism och underhållning till framställning av förnybar e</w:t>
            </w:r>
            <w:r w:rsidR="00E55B32">
              <w:rPr>
                <w:rFonts w:ascii="Calibri" w:eastAsia="Calibri" w:hAnsi="Calibri"/>
                <w:color w:val="4F6228"/>
                <w:sz w:val="16"/>
                <w:szCs w:val="16"/>
              </w:rPr>
              <w:t>nergi eller särskilda livsmedel.</w:t>
            </w:r>
          </w:p>
          <w:p w:rsidR="006648C1" w:rsidRDefault="006648C1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STRATEGISKA SAMARBETEN</w:t>
            </w: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 xml:space="preserve">Vidareutveckla inledda och skapa förutsättningar för kommande strategiska samarbeten för att förbättra och stärka samhällsservice och samhällsutveckling. </w:t>
            </w:r>
          </w:p>
          <w:p w:rsidR="006648C1" w:rsidRDefault="006648C1">
            <w:pPr>
              <w:rPr>
                <w:rFonts w:ascii="Calibri" w:eastAsia="Calibri" w:hAnsi="Calibri"/>
                <w:b/>
                <w:i/>
                <w:color w:val="FF0000"/>
                <w:sz w:val="16"/>
                <w:szCs w:val="16"/>
              </w:rPr>
            </w:pPr>
          </w:p>
          <w:p w:rsidR="006648C1" w:rsidRDefault="006648C1">
            <w:pPr>
              <w:tabs>
                <w:tab w:val="left" w:pos="2149"/>
              </w:tabs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KOMMUNIKATION OCH SERVICE</w:t>
            </w: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Ökad service (kommunal och kommersiell) genom nya sektorsövergripande lösningar</w:t>
            </w:r>
          </w:p>
          <w:p w:rsidR="006648C1" w:rsidRDefault="006648C1">
            <w:pPr>
              <w:tabs>
                <w:tab w:val="left" w:pos="2149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1" w:rsidRPr="00426A10" w:rsidRDefault="006648C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26A10">
              <w:rPr>
                <w:rFonts w:ascii="Calibri" w:eastAsia="Calibri" w:hAnsi="Calibri"/>
                <w:b/>
                <w:sz w:val="22"/>
                <w:szCs w:val="22"/>
              </w:rPr>
              <w:t>HOT (Externa)</w:t>
            </w:r>
          </w:p>
          <w:p w:rsidR="00426A10" w:rsidRDefault="00426A10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ATTRAKTIONKRAFT</w:t>
            </w: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i/>
                <w:color w:val="4F6228"/>
                <w:sz w:val="16"/>
                <w:szCs w:val="16"/>
              </w:rPr>
              <w:t>Finansieringen</w:t>
            </w: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 xml:space="preserve"> av byggnation och investeringar på landsbygden är besvärlig. </w:t>
            </w: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MILJÖ, ENERGI OCH KLIMAT</w:t>
            </w: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 xml:space="preserve">Miljöhot i hav och vattendrag </w:t>
            </w: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Stor konkurrens om fiskemöjligheterna mellan olika intressenter</w:t>
            </w: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FÖRETAGANDE OCH INNOVATION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Krångliga regelverk från myndigheterna</w:t>
            </w: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</w:p>
          <w:p w:rsidR="006648C1" w:rsidRPr="00E55B32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 w:rsidRPr="00E55B32"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NATUR, KULTUR OCH HISTORIA</w:t>
            </w:r>
          </w:p>
          <w:p w:rsidR="006648C1" w:rsidRDefault="006648C1">
            <w:pPr>
              <w:rPr>
                <w:rFonts w:ascii="Calibri" w:eastAsia="Calibri" w:hAnsi="Calibri"/>
                <w:b/>
                <w:i/>
                <w:color w:val="4F6228" w:themeColor="accent3" w:themeShade="8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i/>
                <w:color w:val="4F6228" w:themeColor="accent3" w:themeShade="80"/>
                <w:sz w:val="16"/>
                <w:szCs w:val="16"/>
              </w:rPr>
              <w:t xml:space="preserve">Minskad finansiering/anslag till företag, organisationer och myndigheter </w:t>
            </w:r>
            <w:r w:rsidR="00E55B32">
              <w:rPr>
                <w:rFonts w:ascii="Calibri" w:eastAsia="Calibri" w:hAnsi="Calibri"/>
                <w:b/>
                <w:i/>
                <w:color w:val="4F6228" w:themeColor="accent3" w:themeShade="80"/>
                <w:sz w:val="16"/>
                <w:szCs w:val="16"/>
              </w:rPr>
              <w:t xml:space="preserve">kan </w:t>
            </w:r>
            <w:r>
              <w:rPr>
                <w:rFonts w:ascii="Calibri" w:eastAsia="Calibri" w:hAnsi="Calibri"/>
                <w:b/>
                <w:i/>
                <w:color w:val="4F6228" w:themeColor="accent3" w:themeShade="80"/>
                <w:sz w:val="16"/>
                <w:szCs w:val="16"/>
              </w:rPr>
              <w:t xml:space="preserve">påverka utbud och tillgången till kompetenser inom området.  </w:t>
            </w: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STRATEGISKA SAMARBETEN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Administrativa och mentala gränser kan fördröja eller stoppa utvecklingsarbeten</w:t>
            </w: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</w:p>
          <w:p w:rsidR="006648C1" w:rsidRDefault="006648C1">
            <w:pPr>
              <w:tabs>
                <w:tab w:val="left" w:pos="2149"/>
              </w:tabs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color w:val="FF0000"/>
                <w:sz w:val="16"/>
                <w:szCs w:val="16"/>
              </w:rPr>
              <w:t>KOMMUNIKATION OCH SERVICE</w:t>
            </w: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 xml:space="preserve">Vikande underlag för kommersiell och samhällelig service </w:t>
            </w:r>
            <w:r>
              <w:rPr>
                <w:rFonts w:ascii="Calibri" w:eastAsia="Calibri" w:hAnsi="Calibri"/>
                <w:color w:val="4F6228"/>
                <w:sz w:val="16"/>
                <w:szCs w:val="16"/>
              </w:rPr>
              <w:t xml:space="preserve"> </w:t>
            </w:r>
          </w:p>
          <w:p w:rsidR="006648C1" w:rsidRDefault="006648C1">
            <w:pPr>
              <w:pStyle w:val="Liststycke"/>
              <w:ind w:left="0"/>
              <w:contextualSpacing/>
              <w:rPr>
                <w:rFonts w:ascii="Calibri" w:eastAsia="Calibri" w:hAnsi="Calibri"/>
                <w:color w:val="4F6228"/>
                <w:sz w:val="16"/>
                <w:szCs w:val="16"/>
              </w:rPr>
            </w:pPr>
          </w:p>
          <w:p w:rsidR="006648C1" w:rsidRDefault="006648C1">
            <w:pP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</w:pPr>
            <w:r>
              <w:rPr>
                <w:rFonts w:ascii="Calibri" w:eastAsia="Calibri" w:hAnsi="Calibri"/>
                <w:i/>
                <w:color w:val="4F6228"/>
                <w:sz w:val="16"/>
                <w:szCs w:val="16"/>
              </w:rPr>
              <w:t>Dåligt utbyggd och underhållen infrastruktur ger sämre förutsättningar för företagande och befolkning</w:t>
            </w:r>
          </w:p>
          <w:p w:rsidR="006648C1" w:rsidRDefault="006648C1">
            <w:pPr>
              <w:tabs>
                <w:tab w:val="left" w:pos="2149"/>
              </w:tabs>
              <w:rPr>
                <w:rFonts w:ascii="Calibri" w:eastAsia="Calibri" w:hAnsi="Calibri"/>
                <w:sz w:val="22"/>
                <w:szCs w:val="22"/>
              </w:rPr>
            </w:pPr>
          </w:p>
          <w:p w:rsidR="006648C1" w:rsidRDefault="006648C1">
            <w:pPr>
              <w:tabs>
                <w:tab w:val="left" w:pos="2149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648C1" w:rsidRDefault="006648C1" w:rsidP="006648C1">
      <w:pPr>
        <w:tabs>
          <w:tab w:val="left" w:pos="2149"/>
        </w:tabs>
      </w:pPr>
    </w:p>
    <w:p w:rsidR="00DC7CA0" w:rsidRDefault="00DC7CA0" w:rsidP="00DC7CA0"/>
    <w:p w:rsidR="00DC7CA0" w:rsidRDefault="00DC7CA0" w:rsidP="00DC7CA0"/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Default="00DC7CA0" w:rsidP="00DC7CA0">
      <w:pPr>
        <w:rPr>
          <w:i/>
          <w:noProof/>
          <w:sz w:val="24"/>
          <w:szCs w:val="24"/>
        </w:rPr>
      </w:pPr>
    </w:p>
    <w:p w:rsidR="00DC7CA0" w:rsidRPr="00F24969" w:rsidRDefault="00DC7CA0" w:rsidP="00DC7CA0">
      <w:pPr>
        <w:rPr>
          <w:i/>
          <w:noProof/>
          <w:sz w:val="24"/>
          <w:szCs w:val="24"/>
        </w:rPr>
      </w:pPr>
    </w:p>
    <w:tbl>
      <w:tblPr>
        <w:tblStyle w:val="Tabellrutnt"/>
        <w:tblW w:w="0" w:type="auto"/>
        <w:tblLook w:val="04A0"/>
      </w:tblPr>
      <w:tblGrid>
        <w:gridCol w:w="3070"/>
        <w:gridCol w:w="3071"/>
        <w:gridCol w:w="3071"/>
      </w:tblGrid>
      <w:tr w:rsidR="00DC7CA0" w:rsidTr="00B23D73">
        <w:tc>
          <w:tcPr>
            <w:tcW w:w="9212" w:type="dxa"/>
            <w:gridSpan w:val="3"/>
          </w:tcPr>
          <w:p w:rsidR="00DC7CA0" w:rsidRPr="00F60EB3" w:rsidRDefault="00DC7CA0" w:rsidP="00DC7CA0">
            <w:pPr>
              <w:rPr>
                <w:b/>
                <w:noProof/>
                <w:sz w:val="36"/>
                <w:szCs w:val="36"/>
              </w:rPr>
            </w:pPr>
            <w:r w:rsidRPr="00F60EB3">
              <w:rPr>
                <w:b/>
                <w:noProof/>
                <w:sz w:val="36"/>
                <w:szCs w:val="36"/>
              </w:rPr>
              <w:t>Referenslista</w:t>
            </w:r>
          </w:p>
          <w:p w:rsidR="00DC7CA0" w:rsidRPr="00DC7CA0" w:rsidRDefault="00DC7CA0" w:rsidP="00B23D73">
            <w:pPr>
              <w:rPr>
                <w:b/>
                <w:noProof/>
                <w:sz w:val="24"/>
                <w:szCs w:val="24"/>
              </w:rPr>
            </w:pPr>
            <w:r w:rsidRPr="00DC7CA0">
              <w:rPr>
                <w:b/>
                <w:noProof/>
                <w:sz w:val="24"/>
                <w:szCs w:val="24"/>
              </w:rPr>
              <w:t>SWOT – Leader Blekinge-Småland Sydost</w:t>
            </w:r>
          </w:p>
          <w:p w:rsidR="00DC7CA0" w:rsidRPr="00DC7CA0" w:rsidRDefault="00DC7CA0" w:rsidP="00B23D73">
            <w:pPr>
              <w:rPr>
                <w:b/>
                <w:i/>
                <w:noProof/>
                <w:sz w:val="24"/>
                <w:szCs w:val="24"/>
              </w:rPr>
            </w:pPr>
          </w:p>
          <w:p w:rsidR="00DC7CA0" w:rsidRPr="00DC7CA0" w:rsidRDefault="00DC7CA0" w:rsidP="00DC7CA0">
            <w:pPr>
              <w:rPr>
                <w:rFonts w:ascii="Bookman Old Style" w:hAnsi="Bookman Old Style"/>
                <w:noProof/>
              </w:rPr>
            </w:pPr>
            <w:r w:rsidRPr="00DC7CA0">
              <w:rPr>
                <w:i/>
                <w:noProof/>
              </w:rPr>
              <w:t>Listan har delats upp utifrån vilken nivå de är hämtade ifrån för att det skall vara lättare att följa.</w:t>
            </w:r>
            <w:bookmarkStart w:id="0" w:name="_GoBack"/>
            <w:bookmarkEnd w:id="0"/>
            <w:r w:rsidRPr="00DC7CA0">
              <w:rPr>
                <w:rFonts w:ascii="Bookman Old Style" w:hAnsi="Bookman Old Style"/>
                <w:noProof/>
              </w:rPr>
              <w:t xml:space="preserve"> </w:t>
            </w:r>
          </w:p>
        </w:tc>
      </w:tr>
      <w:tr w:rsidR="00DC7CA0" w:rsidTr="00B23D73">
        <w:tc>
          <w:tcPr>
            <w:tcW w:w="3070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b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noProof/>
                <w:sz w:val="24"/>
                <w:szCs w:val="24"/>
              </w:rPr>
              <w:t>Nationell nivå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b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noProof/>
                <w:sz w:val="24"/>
                <w:szCs w:val="24"/>
              </w:rPr>
              <w:t>Regional nivå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b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noProof/>
                <w:sz w:val="24"/>
                <w:szCs w:val="24"/>
              </w:rPr>
              <w:t>Lokal nivå</w:t>
            </w:r>
          </w:p>
        </w:tc>
      </w:tr>
      <w:tr w:rsidR="00DC7CA0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  <w:r w:rsidRPr="00A54D22">
              <w:rPr>
                <w:rFonts w:ascii="Bookman Old Style" w:eastAsia="Calibri" w:hAnsi="Bookman Old Style"/>
                <w:noProof/>
                <w:sz w:val="16"/>
                <w:szCs w:val="16"/>
              </w:rPr>
              <w:t>Attraktionskraft för tillväxt och utveckling, Regeringskansliet</w:t>
            </w: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  <w:r w:rsidRPr="00A54D22">
              <w:rPr>
                <w:rFonts w:ascii="Bookman Old Style" w:eastAsia="Calibri" w:hAnsi="Bookman Old Style"/>
                <w:noProof/>
                <w:sz w:val="16"/>
                <w:szCs w:val="16"/>
              </w:rPr>
              <w:t>OECD Terrorial Reviews – SMÅLAND-BLEKING</w:t>
            </w:r>
            <w:r w:rsidRPr="00A54D22">
              <w:rPr>
                <w:rFonts w:ascii="Bookman Old Style" w:hAnsi="Bookman Old Style"/>
                <w:noProof/>
                <w:sz w:val="16"/>
                <w:szCs w:val="16"/>
              </w:rPr>
              <w:t>E</w:t>
            </w: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Behov och prioriteringar 2014-202</w:t>
            </w:r>
            <w:r w:rsidRPr="00A54D22">
              <w:rPr>
                <w:rFonts w:ascii="Bookman Old Style" w:hAnsi="Bookman Old Style"/>
                <w:sz w:val="16"/>
                <w:szCs w:val="16"/>
              </w:rPr>
              <w:t xml:space="preserve">0, </w:t>
            </w: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Kommunala referensgruppen Leader Småland Sydost</w:t>
            </w:r>
          </w:p>
        </w:tc>
      </w:tr>
      <w:tr w:rsidR="00DC7CA0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noProof/>
                <w:sz w:val="16"/>
                <w:szCs w:val="16"/>
              </w:rPr>
            </w:pPr>
            <w:r w:rsidRPr="00A54D22">
              <w:rPr>
                <w:rFonts w:ascii="Bookman Old Style" w:eastAsia="Calibri" w:hAnsi="Bookman Old Style"/>
                <w:noProof/>
                <w:sz w:val="16"/>
                <w:szCs w:val="16"/>
              </w:rPr>
              <w:t>Turismen – Sveriges tillväxtnäring, Regeringskansliet</w:t>
            </w: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noProof/>
                <w:sz w:val="16"/>
                <w:szCs w:val="16"/>
              </w:rPr>
            </w:pPr>
            <w:r w:rsidRPr="00A54D22">
              <w:rPr>
                <w:rFonts w:ascii="Bookman Old Style" w:eastAsia="Calibri" w:hAnsi="Bookman Old Style"/>
                <w:noProof/>
                <w:sz w:val="16"/>
                <w:szCs w:val="16"/>
              </w:rPr>
              <w:t>Attraktiva Blekinge, Blekingestrategin 2014-2020</w:t>
            </w: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Redovisning grupparbeten Utman</w:t>
            </w:r>
            <w:r w:rsidRPr="00A54D22">
              <w:rPr>
                <w:rFonts w:ascii="Bookman Old Style" w:hAnsi="Bookman Old Style"/>
                <w:sz w:val="16"/>
                <w:szCs w:val="16"/>
              </w:rPr>
              <w:t xml:space="preserve">ingar och möjligheter i Sydost </w:t>
            </w: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2014</w:t>
            </w:r>
            <w:r w:rsidRPr="00A54D22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Samverkansmöte Leader Blekinge och Leader Småland Sydost 15 maj 2014</w:t>
            </w:r>
          </w:p>
        </w:tc>
      </w:tr>
      <w:tr w:rsidR="00DC7CA0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noProof/>
                <w:sz w:val="16"/>
                <w:szCs w:val="16"/>
              </w:rPr>
            </w:pPr>
            <w:r w:rsidRPr="00A54D22">
              <w:rPr>
                <w:rFonts w:ascii="Bookman Old Style" w:eastAsia="Calibri" w:hAnsi="Bookman Old Style"/>
                <w:noProof/>
                <w:sz w:val="16"/>
                <w:szCs w:val="16"/>
              </w:rPr>
              <w:t xml:space="preserve">Svenskt fritidsfiske och fisketurism 2020,  Jordbruksverket &amp; </w:t>
            </w:r>
            <w:r w:rsidRPr="00A54D22">
              <w:rPr>
                <w:rFonts w:ascii="Bookman Old Style" w:hAnsi="Bookman Old Style"/>
                <w:noProof/>
                <w:sz w:val="16"/>
                <w:szCs w:val="16"/>
              </w:rPr>
              <w:t xml:space="preserve">     </w:t>
            </w:r>
            <w:r w:rsidRPr="00A54D22">
              <w:rPr>
                <w:rFonts w:ascii="Bookman Old Style" w:eastAsia="Calibri" w:hAnsi="Bookman Old Style"/>
                <w:noProof/>
                <w:sz w:val="16"/>
                <w:szCs w:val="16"/>
              </w:rPr>
              <w:t>Havs &amp; Vattenmyndigheten</w:t>
            </w: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noProof/>
                <w:sz w:val="16"/>
                <w:szCs w:val="16"/>
              </w:rPr>
            </w:pPr>
            <w:proofErr w:type="spellStart"/>
            <w:r w:rsidRPr="00A54D22">
              <w:rPr>
                <w:rFonts w:ascii="Bookman Old Style" w:hAnsi="Bookman Old Style"/>
                <w:sz w:val="16"/>
                <w:szCs w:val="16"/>
              </w:rPr>
              <w:t>SWOT-</w:t>
            </w: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analys</w:t>
            </w:r>
            <w:proofErr w:type="spellEnd"/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 xml:space="preserve"> Landsbygdsprogrammet i Blekinge 2014 – 2020</w:t>
            </w: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hAnsi="Bookman Old Style"/>
                <w:sz w:val="16"/>
                <w:szCs w:val="16"/>
              </w:rPr>
            </w:pP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 xml:space="preserve">Ungdomars framtidsstrategi, Projekt ”Green </w:t>
            </w:r>
            <w:proofErr w:type="spellStart"/>
            <w:r w:rsidRPr="008702B4">
              <w:rPr>
                <w:rFonts w:ascii="Bookman Old Style" w:eastAsia="Calibri" w:hAnsi="Bookman Old Style"/>
                <w:sz w:val="16"/>
                <w:szCs w:val="16"/>
              </w:rPr>
              <w:t>Living</w:t>
            </w:r>
            <w:proofErr w:type="spellEnd"/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 xml:space="preserve"> Country”, Ungdoms projekt under Lan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d</w:t>
            </w: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 xml:space="preserve">sbygdsriksdagen 2012, Leader Blekinge. </w:t>
            </w:r>
          </w:p>
        </w:tc>
      </w:tr>
      <w:tr w:rsidR="00DC7CA0" w:rsidTr="00B23D73">
        <w:tc>
          <w:tcPr>
            <w:tcW w:w="3070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noProof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Handlingsplan för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 xml:space="preserve"> Sverige – D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et nya matlandet,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Landsbygdsdepartementet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noProof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En innovationsstrategi för Blekinge, Region Blekinge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Samverkans plan för biosfärsområde Blekinge Arkipelag</w:t>
            </w:r>
          </w:p>
        </w:tc>
      </w:tr>
      <w:tr w:rsidR="00DC7CA0" w:rsidTr="00B23D73">
        <w:tc>
          <w:tcPr>
            <w:tcW w:w="3070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Maritim strategi för Sverige, Näringsdepartementet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(Diskussionsunderlag)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Blekinge, Strategi fö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>r besöksnäringen, Region Bleking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e, Länsstyrelsen i Blekinge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  <w:lang w:val="en-US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  <w:lang w:val="en-US"/>
              </w:rPr>
              <w:t>Position of the Commission Services on the development of Pa</w:t>
            </w:r>
            <w:r w:rsidRPr="00C50D2F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rtnership Agreement and </w:t>
            </w:r>
            <w:proofErr w:type="spellStart"/>
            <w:r w:rsidRPr="00C50D2F">
              <w:rPr>
                <w:rFonts w:ascii="Bookman Old Style" w:hAnsi="Bookman Old Style"/>
                <w:sz w:val="16"/>
                <w:szCs w:val="16"/>
                <w:lang w:val="en-US"/>
              </w:rPr>
              <w:t>programme</w:t>
            </w:r>
            <w:r w:rsidRPr="00C50D2F">
              <w:rPr>
                <w:rFonts w:ascii="Bookman Old Style" w:eastAsia="Calibri" w:hAnsi="Bookman Old Style"/>
                <w:sz w:val="16"/>
                <w:szCs w:val="16"/>
                <w:lang w:val="en-US"/>
              </w:rPr>
              <w:t>s</w:t>
            </w:r>
            <w:proofErr w:type="spellEnd"/>
            <w:r w:rsidRPr="00C50D2F">
              <w:rPr>
                <w:rFonts w:ascii="Bookman Old Style" w:eastAsia="Calibri" w:hAnsi="Bookman Old Style"/>
                <w:sz w:val="16"/>
                <w:szCs w:val="16"/>
                <w:lang w:val="en-US"/>
              </w:rPr>
              <w:t xml:space="preserve"> in SW</w:t>
            </w:r>
            <w:r w:rsidRPr="00C50D2F">
              <w:rPr>
                <w:rFonts w:ascii="Bookman Old Style" w:hAnsi="Bookman Old Style"/>
                <w:sz w:val="16"/>
                <w:szCs w:val="16"/>
                <w:lang w:val="en-US"/>
              </w:rPr>
              <w:t>EDEN for the period 2014 – 2020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Regional handlingsplan för landsbygdsprogrammet och havs- och fiskeriprogrammet 2014-2020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 Länsstyrelsen Blekinge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r w:rsidRPr="00C50D2F">
              <w:rPr>
                <w:rFonts w:ascii="Bookman Old Style" w:hAnsi="Bookman Old Style"/>
                <w:sz w:val="16"/>
                <w:szCs w:val="16"/>
              </w:rPr>
              <w:t xml:space="preserve">Regionbildning södra Sverige - Regional utveckling 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2013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>, S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ydsvensk regionbildning ideell förening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Mötesplats södra Sv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 xml:space="preserve">erige, 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Regionförbundet för Södra Småland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Strategi för besöksnäringen i söd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 xml:space="preserve">ra Småland 2013-2020, 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Regionförbundet för Södra Småland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Lands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 xml:space="preserve">bygdsprogrammet i Kronobergslän – Arbetsdokument 2014, 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Länsstyrelsen Kronobergslän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Regional utvecklingsstrategi för Kalmar län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 xml:space="preserve"> 2012-2020, 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Regionförbundet för Kalmar län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 xml:space="preserve">Regional </w:t>
            </w:r>
            <w:proofErr w:type="spellStart"/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SWOT-analys</w:t>
            </w:r>
            <w:proofErr w:type="spellEnd"/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 xml:space="preserve"> inför komman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 xml:space="preserve">de landsbygdsprogram Kalmar län 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2014</w:t>
            </w:r>
            <w:r w:rsidRPr="00C50D2F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 w:rsidRPr="00C50D2F">
              <w:rPr>
                <w:rFonts w:ascii="Bookman Old Style" w:eastAsia="Calibri" w:hAnsi="Bookman Old Style"/>
                <w:sz w:val="16"/>
                <w:szCs w:val="16"/>
              </w:rPr>
              <w:t>Länsstyrelsen Kalmar län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proofErr w:type="spellStart"/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SWOT-analys</w:t>
            </w:r>
            <w:proofErr w:type="spellEnd"/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 xml:space="preserve"> inför</w:t>
            </w:r>
            <w:r w:rsidRPr="00A54D22">
              <w:rPr>
                <w:rFonts w:ascii="Bookman Old Style" w:hAnsi="Bookman Old Style"/>
                <w:sz w:val="16"/>
                <w:szCs w:val="16"/>
              </w:rPr>
              <w:t xml:space="preserve"> landsbygdsprogrammet 2014-2020, </w:t>
            </w: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Länsstyrelsen Kronobergslän</w:t>
            </w:r>
          </w:p>
        </w:tc>
        <w:tc>
          <w:tcPr>
            <w:tcW w:w="3071" w:type="dxa"/>
          </w:tcPr>
          <w:p w:rsidR="00DC7CA0" w:rsidRPr="00C50D2F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 xml:space="preserve">Regionalt serviceprogram för landsbygden </w:t>
            </w:r>
            <w:r w:rsidRPr="00A54D22">
              <w:rPr>
                <w:rFonts w:ascii="Bookman Old Style" w:hAnsi="Bookman Old Style"/>
                <w:sz w:val="16"/>
                <w:szCs w:val="16"/>
              </w:rPr>
              <w:t xml:space="preserve">i Kronobergslän 2014-2018, </w:t>
            </w: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Länsstyrelsen Kronobergslän</w:t>
            </w: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proofErr w:type="spellStart"/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SWOT-analys</w:t>
            </w:r>
            <w:proofErr w:type="spellEnd"/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Pr="00A54D22">
              <w:rPr>
                <w:rFonts w:ascii="Bookman Old Style" w:hAnsi="Bookman Old Style"/>
                <w:sz w:val="16"/>
                <w:szCs w:val="16"/>
              </w:rPr>
              <w:t>”</w:t>
            </w: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Kommuner i sydost” 2006</w:t>
            </w:r>
            <w:r w:rsidRPr="00A54D22">
              <w:rPr>
                <w:rFonts w:ascii="Bookman Old Style" w:hAnsi="Bookman Old Style"/>
                <w:sz w:val="16"/>
                <w:szCs w:val="16"/>
              </w:rPr>
              <w:t xml:space="preserve">, Kommunchefer kommuner i </w:t>
            </w: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Sydost</w:t>
            </w: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  <w:tr w:rsidR="00DC7CA0" w:rsidRPr="00C50D2F" w:rsidTr="00B23D73">
        <w:tc>
          <w:tcPr>
            <w:tcW w:w="3070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eastAsia="Calibri" w:hAnsi="Bookman Old Style"/>
                <w:sz w:val="16"/>
                <w:szCs w:val="16"/>
              </w:rPr>
            </w:pP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 xml:space="preserve">Regional </w:t>
            </w:r>
            <w:proofErr w:type="spellStart"/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SWOT-analys</w:t>
            </w:r>
            <w:proofErr w:type="spellEnd"/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 xml:space="preserve"> för</w:t>
            </w:r>
            <w:r w:rsidRPr="00A54D22">
              <w:rPr>
                <w:rFonts w:ascii="Bookman Old Style" w:hAnsi="Bookman Old Style"/>
                <w:sz w:val="16"/>
                <w:szCs w:val="16"/>
              </w:rPr>
              <w:t xml:space="preserve"> kommande fiskeriprogram” 2013, </w:t>
            </w:r>
            <w:r w:rsidRPr="00A54D22">
              <w:rPr>
                <w:rFonts w:ascii="Bookman Old Style" w:eastAsia="Calibri" w:hAnsi="Bookman Old Style"/>
                <w:sz w:val="16"/>
                <w:szCs w:val="16"/>
              </w:rPr>
              <w:t>Länsstyrelsen Kalmar län</w:t>
            </w:r>
          </w:p>
        </w:tc>
        <w:tc>
          <w:tcPr>
            <w:tcW w:w="3071" w:type="dxa"/>
          </w:tcPr>
          <w:p w:rsidR="00DC7CA0" w:rsidRPr="00A54D22" w:rsidRDefault="00DC7CA0" w:rsidP="00B23D73">
            <w:pPr>
              <w:rPr>
                <w:rFonts w:ascii="Bookman Old Style" w:hAnsi="Bookman Old Style"/>
                <w:noProof/>
                <w:sz w:val="16"/>
                <w:szCs w:val="16"/>
              </w:rPr>
            </w:pPr>
          </w:p>
        </w:tc>
      </w:tr>
    </w:tbl>
    <w:p w:rsidR="006648C1" w:rsidRDefault="006648C1"/>
    <w:sectPr w:rsidR="006648C1" w:rsidSect="0017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49BB"/>
    <w:multiLevelType w:val="hybridMultilevel"/>
    <w:tmpl w:val="6B32B5A2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/>
  <w:rsids>
    <w:rsidRoot w:val="006648C1"/>
    <w:rsid w:val="0017261F"/>
    <w:rsid w:val="00426A10"/>
    <w:rsid w:val="006648C1"/>
    <w:rsid w:val="0073771A"/>
    <w:rsid w:val="0077026B"/>
    <w:rsid w:val="008702B4"/>
    <w:rsid w:val="00924598"/>
    <w:rsid w:val="00951058"/>
    <w:rsid w:val="009566F3"/>
    <w:rsid w:val="009D1EAD"/>
    <w:rsid w:val="00A408C2"/>
    <w:rsid w:val="00A54D22"/>
    <w:rsid w:val="00C06267"/>
    <w:rsid w:val="00C50D2F"/>
    <w:rsid w:val="00DC7CA0"/>
    <w:rsid w:val="00E55B32"/>
    <w:rsid w:val="00F24969"/>
    <w:rsid w:val="00F3384E"/>
    <w:rsid w:val="00F6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48C1"/>
    <w:pPr>
      <w:ind w:left="1304"/>
    </w:pPr>
  </w:style>
  <w:style w:type="table" w:styleId="Tabellrutnt">
    <w:name w:val="Table Grid"/>
    <w:basedOn w:val="Normaltabell"/>
    <w:uiPriority w:val="59"/>
    <w:rsid w:val="00C06267"/>
    <w:pPr>
      <w:spacing w:after="0" w:line="240" w:lineRule="auto"/>
    </w:pPr>
    <w:rPr>
      <w:rFonts w:eastAsiaTheme="minorEastAsia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6A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6A10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48C1"/>
    <w:pPr>
      <w:ind w:left="1304"/>
    </w:pPr>
  </w:style>
  <w:style w:type="table" w:styleId="Tabellrutnt">
    <w:name w:val="Table Grid"/>
    <w:basedOn w:val="Normaltabell"/>
    <w:uiPriority w:val="59"/>
    <w:rsid w:val="00C06267"/>
    <w:pPr>
      <w:spacing w:after="0" w:line="240" w:lineRule="auto"/>
    </w:pPr>
    <w:rPr>
      <w:rFonts w:eastAsiaTheme="minorEastAsia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5AD1-6AA9-4437-80D7-939F888D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1089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Svensson</dc:creator>
  <cp:lastModifiedBy>Administrator</cp:lastModifiedBy>
  <cp:revision>3</cp:revision>
  <dcterms:created xsi:type="dcterms:W3CDTF">2014-08-19T12:15:00Z</dcterms:created>
  <dcterms:modified xsi:type="dcterms:W3CDTF">2014-08-19T12:30:00Z</dcterms:modified>
</cp:coreProperties>
</file>